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C0042" w14:textId="5DB2594A" w:rsidR="001326F9" w:rsidRPr="001326F9" w:rsidRDefault="001326F9" w:rsidP="001326F9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r w:rsidRPr="001326F9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#88bis</w:t>
      </w:r>
      <w:r w:rsidRPr="001326F9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R4-1812024</w:t>
      </w:r>
      <w:bookmarkStart w:id="0" w:name="_GoBack"/>
      <w:bookmarkEnd w:id="0"/>
    </w:p>
    <w:p w14:paraId="3B529AAD" w14:textId="77777777" w:rsidR="001326F9" w:rsidRPr="001326F9" w:rsidRDefault="001326F9" w:rsidP="001326F9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1326F9">
        <w:rPr>
          <w:rFonts w:ascii="Arial" w:eastAsia="SimSun" w:hAnsi="Arial"/>
          <w:b/>
          <w:sz w:val="28"/>
          <w:szCs w:val="28"/>
          <w:lang w:eastAsia="zh-CN"/>
        </w:rPr>
        <w:t>Chengdu, China, 8</w:t>
      </w:r>
      <w:r w:rsidRPr="001326F9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1326F9">
        <w:rPr>
          <w:rFonts w:ascii="Arial" w:eastAsia="SimSun" w:hAnsi="Arial"/>
          <w:b/>
          <w:sz w:val="28"/>
          <w:szCs w:val="28"/>
          <w:lang w:eastAsia="zh-CN"/>
        </w:rPr>
        <w:t xml:space="preserve"> – 12</w:t>
      </w:r>
      <w:r w:rsidRPr="001326F9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1326F9">
        <w:rPr>
          <w:rFonts w:ascii="Arial" w:eastAsia="SimSun" w:hAnsi="Arial"/>
          <w:b/>
          <w:sz w:val="28"/>
          <w:szCs w:val="28"/>
          <w:lang w:eastAsia="zh-CN"/>
        </w:rPr>
        <w:t xml:space="preserve"> October, 2018</w:t>
      </w:r>
    </w:p>
    <w:p w14:paraId="09A44B77" w14:textId="77777777" w:rsidR="001326F9" w:rsidRPr="001326F9" w:rsidRDefault="001326F9" w:rsidP="003A047A">
      <w:pPr>
        <w:tabs>
          <w:tab w:val="left" w:pos="567"/>
        </w:tabs>
        <w:snapToGrid w:val="0"/>
        <w:rPr>
          <w:rFonts w:ascii="Arial" w:hAnsi="Arial" w:cs="Arial"/>
          <w:b/>
          <w:sz w:val="22"/>
          <w:szCs w:val="22"/>
          <w:lang w:val="en-US"/>
        </w:rPr>
      </w:pPr>
    </w:p>
    <w:p w14:paraId="1B5CD2BC" w14:textId="5003D9F8" w:rsidR="003A047A" w:rsidRPr="001326F9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2"/>
          <w:szCs w:val="22"/>
          <w:lang w:eastAsia="ko-KR"/>
        </w:rPr>
      </w:pPr>
      <w:r w:rsidRPr="001326F9">
        <w:rPr>
          <w:rFonts w:ascii="Arial" w:hAnsi="Arial" w:cs="Arial"/>
          <w:b/>
          <w:sz w:val="22"/>
          <w:szCs w:val="22"/>
        </w:rPr>
        <w:t>3GPP TSG RAN Meeting #81</w:t>
      </w:r>
      <w:r w:rsidRPr="001326F9">
        <w:rPr>
          <w:rFonts w:ascii="Arial" w:hAnsi="Arial" w:cs="Arial"/>
          <w:b/>
          <w:sz w:val="22"/>
          <w:szCs w:val="22"/>
        </w:rPr>
        <w:tab/>
      </w:r>
      <w:r w:rsidRPr="001326F9">
        <w:rPr>
          <w:rFonts w:ascii="Arial" w:eastAsia="MS Mincho" w:hAnsi="Arial" w:cs="Arial"/>
          <w:b/>
          <w:sz w:val="22"/>
          <w:szCs w:val="22"/>
        </w:rPr>
        <w:tab/>
      </w:r>
      <w:r w:rsidRPr="001326F9">
        <w:rPr>
          <w:rFonts w:ascii="Arial" w:eastAsia="MS Mincho" w:hAnsi="Arial" w:cs="Arial"/>
          <w:b/>
          <w:sz w:val="22"/>
          <w:szCs w:val="22"/>
        </w:rPr>
        <w:tab/>
      </w:r>
      <w:r w:rsidRPr="001326F9">
        <w:rPr>
          <w:rFonts w:ascii="Arial" w:eastAsia="MS Mincho" w:hAnsi="Arial" w:cs="Arial"/>
          <w:b/>
          <w:sz w:val="22"/>
          <w:szCs w:val="22"/>
        </w:rPr>
        <w:tab/>
      </w:r>
      <w:r w:rsidRPr="001326F9">
        <w:rPr>
          <w:rFonts w:ascii="Arial" w:eastAsia="MS Mincho" w:hAnsi="Arial" w:cs="Arial"/>
          <w:b/>
          <w:sz w:val="22"/>
          <w:szCs w:val="22"/>
        </w:rPr>
        <w:tab/>
      </w:r>
      <w:r w:rsidR="001326F9">
        <w:rPr>
          <w:rFonts w:ascii="Arial" w:eastAsia="MS Mincho" w:hAnsi="Arial" w:cs="Arial"/>
          <w:b/>
          <w:sz w:val="22"/>
          <w:szCs w:val="22"/>
        </w:rPr>
        <w:tab/>
      </w:r>
      <w:r w:rsidR="001326F9">
        <w:rPr>
          <w:rFonts w:ascii="Arial" w:eastAsia="MS Mincho" w:hAnsi="Arial" w:cs="Arial"/>
          <w:b/>
          <w:sz w:val="22"/>
          <w:szCs w:val="22"/>
        </w:rPr>
        <w:tab/>
      </w:r>
      <w:r w:rsidRPr="001326F9">
        <w:rPr>
          <w:rFonts w:ascii="Arial" w:eastAsia="MS Mincho" w:hAnsi="Arial" w:cs="Arial"/>
          <w:b/>
          <w:sz w:val="22"/>
          <w:szCs w:val="22"/>
        </w:rPr>
        <w:tab/>
      </w:r>
      <w:r w:rsidRPr="001326F9">
        <w:rPr>
          <w:rFonts w:ascii="Arial" w:hAnsi="Arial" w:cs="Arial"/>
          <w:b/>
          <w:sz w:val="22"/>
          <w:szCs w:val="22"/>
        </w:rPr>
        <w:t>RP-1</w:t>
      </w:r>
      <w:r w:rsidR="006E745D" w:rsidRPr="001326F9">
        <w:rPr>
          <w:rFonts w:ascii="Arial" w:hAnsi="Arial" w:cs="Arial"/>
          <w:b/>
          <w:sz w:val="22"/>
          <w:szCs w:val="22"/>
        </w:rPr>
        <w:t>82</w:t>
      </w:r>
      <w:r w:rsidR="000D2B79" w:rsidRPr="001326F9">
        <w:rPr>
          <w:rFonts w:ascii="Arial" w:hAnsi="Arial" w:cs="Arial" w:hint="eastAsia"/>
          <w:b/>
          <w:sz w:val="22"/>
          <w:szCs w:val="22"/>
          <w:lang w:eastAsia="ko-KR"/>
        </w:rPr>
        <w:t>169</w:t>
      </w:r>
    </w:p>
    <w:p w14:paraId="530D31A4" w14:textId="77777777" w:rsidR="003A047A" w:rsidRPr="001326F9" w:rsidRDefault="003A047A" w:rsidP="003A047A">
      <w:pPr>
        <w:tabs>
          <w:tab w:val="left" w:pos="567"/>
        </w:tabs>
        <w:rPr>
          <w:rFonts w:ascii="Arial" w:hAnsi="Arial" w:cs="Arial"/>
          <w:b/>
          <w:sz w:val="22"/>
          <w:szCs w:val="22"/>
        </w:rPr>
      </w:pPr>
      <w:r w:rsidRPr="001326F9">
        <w:rPr>
          <w:rFonts w:ascii="Arial" w:hAnsi="Arial" w:cs="Arial"/>
          <w:b/>
          <w:sz w:val="22"/>
          <w:szCs w:val="22"/>
        </w:rPr>
        <w:t>Gold Coast, Australia, September 10 - 13, 2018</w:t>
      </w: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45131278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 xml:space="preserve">LS on </w:t>
      </w:r>
      <w:r w:rsidR="00DC3863" w:rsidRPr="00DC3863">
        <w:rPr>
          <w:rFonts w:ascii="Arial" w:hAnsi="Arial" w:cs="Arial"/>
          <w:bCs/>
        </w:rPr>
        <w:t>impact of 2Rx vehicle mounted UE</w:t>
      </w:r>
      <w:r w:rsidR="00DC3863">
        <w:rPr>
          <w:rFonts w:ascii="Arial" w:hAnsi="Arial" w:cs="Arial" w:hint="eastAsia"/>
          <w:bCs/>
          <w:lang w:eastAsia="ko-KR"/>
        </w:rPr>
        <w:t>s</w:t>
      </w:r>
      <w:r w:rsidR="00DC3863" w:rsidRPr="00DC3863">
        <w:rPr>
          <w:rFonts w:ascii="Arial" w:hAnsi="Arial" w:cs="Arial"/>
          <w:bCs/>
        </w:rPr>
        <w:t xml:space="preserve"> on coverage </w:t>
      </w:r>
    </w:p>
    <w:p w14:paraId="47BE7A7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30A028AA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C3863" w:rsidRPr="00DC3863">
        <w:rPr>
          <w:rFonts w:ascii="Arial" w:hAnsi="Arial" w:cs="Arial"/>
          <w:bCs/>
        </w:rPr>
        <w:t>FS_NR_2RX_vehUE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5A62DF6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</w:p>
    <w:p w14:paraId="31B8198F" w14:textId="6B6B1483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C3863" w:rsidRPr="001A745C">
        <w:rPr>
          <w:rFonts w:ascii="Arial" w:hAnsi="Arial" w:cs="Arial" w:hint="eastAsia"/>
          <w:bCs/>
          <w:lang w:val="en-US" w:eastAsia="ko-KR"/>
        </w:rPr>
        <w:t>3GPP RAN WG4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74C078B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C3863">
        <w:rPr>
          <w:rFonts w:cs="Arial" w:hint="eastAsia"/>
          <w:b w:val="0"/>
          <w:bCs/>
          <w:lang w:eastAsia="ko-KR"/>
        </w:rPr>
        <w:t>Juho</w:t>
      </w:r>
      <w:r w:rsidR="00206285">
        <w:rPr>
          <w:rFonts w:cs="Arial"/>
          <w:b w:val="0"/>
          <w:bCs/>
        </w:rPr>
        <w:t xml:space="preserve"> </w:t>
      </w:r>
      <w:r w:rsidR="00DC3863">
        <w:rPr>
          <w:rFonts w:cs="Arial" w:hint="eastAsia"/>
          <w:b w:val="0"/>
          <w:bCs/>
          <w:lang w:eastAsia="ko-KR"/>
        </w:rPr>
        <w:t>Lee</w:t>
      </w:r>
    </w:p>
    <w:p w14:paraId="0474BB84" w14:textId="7BF56C37" w:rsidR="00463675" w:rsidRPr="001A745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C3863" w:rsidRPr="001A745C">
        <w:rPr>
          <w:rFonts w:cs="Arial" w:hint="eastAsia"/>
          <w:b w:val="0"/>
          <w:bCs/>
          <w:lang w:val="it-IT" w:eastAsia="ko-KR"/>
        </w:rPr>
        <w:t>juho95.lee@samsung.</w:t>
      </w:r>
      <w:r w:rsidR="002C4A2E" w:rsidRPr="001A745C">
        <w:rPr>
          <w:rFonts w:cs="Arial" w:hint="eastAsia"/>
          <w:b w:val="0"/>
          <w:bCs/>
          <w:lang w:val="it-IT" w:eastAsia="ko-KR"/>
        </w:rPr>
        <w:t>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B40633" w14:textId="77777777" w:rsidR="001A745C" w:rsidRDefault="00206285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3GPP TSG-RAN#</w:t>
      </w:r>
      <w:r>
        <w:rPr>
          <w:rFonts w:ascii="Arial" w:hAnsi="Arial" w:cs="Arial"/>
          <w:bCs/>
        </w:rPr>
        <w:t>81 discu</w:t>
      </w:r>
      <w:r w:rsidR="00354755">
        <w:rPr>
          <w:rFonts w:ascii="Arial" w:hAnsi="Arial" w:cs="Arial"/>
          <w:bCs/>
        </w:rPr>
        <w:t xml:space="preserve">ssed </w:t>
      </w:r>
      <w:r w:rsidR="002C4A2E">
        <w:rPr>
          <w:rFonts w:ascii="Arial" w:hAnsi="Arial" w:cs="Arial" w:hint="eastAsia"/>
          <w:bCs/>
          <w:lang w:eastAsia="ko-KR"/>
        </w:rPr>
        <w:t xml:space="preserve">the status report on SI </w:t>
      </w:r>
      <w:r w:rsidR="002C4A2E">
        <w:rPr>
          <w:rFonts w:ascii="Arial" w:hAnsi="Arial" w:cs="Arial"/>
          <w:bCs/>
          <w:lang w:eastAsia="ko-KR"/>
        </w:rPr>
        <w:t>“</w:t>
      </w:r>
      <w:r w:rsidR="002C4A2E" w:rsidRPr="002C4A2E">
        <w:rPr>
          <w:rFonts w:ascii="Arial" w:hAnsi="Arial" w:cs="Arial"/>
          <w:bCs/>
          <w:lang w:eastAsia="ko-KR"/>
        </w:rPr>
        <w:t>Study on evaluation for 2 RX exception in Rel-15 vehicle mounted UE for NR</w:t>
      </w:r>
      <w:r w:rsidR="002C4A2E">
        <w:rPr>
          <w:rFonts w:ascii="Arial" w:hAnsi="Arial" w:cs="Arial"/>
          <w:bCs/>
          <w:lang w:eastAsia="ko-KR"/>
        </w:rPr>
        <w:t>”</w:t>
      </w:r>
      <w:r w:rsidR="002C4A2E">
        <w:rPr>
          <w:rFonts w:ascii="Arial" w:hAnsi="Arial" w:cs="Arial" w:hint="eastAsia"/>
          <w:bCs/>
          <w:lang w:eastAsia="ko-KR"/>
        </w:rPr>
        <w:t xml:space="preserve">. </w:t>
      </w:r>
    </w:p>
    <w:p w14:paraId="11456BE0" w14:textId="08A09C58" w:rsidR="002C4A2E" w:rsidRDefault="002C4A2E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 xml:space="preserve">It was discussed </w:t>
      </w:r>
      <w:r w:rsidR="001A745C">
        <w:rPr>
          <w:rFonts w:ascii="Arial" w:hAnsi="Arial" w:cs="Arial"/>
          <w:bCs/>
          <w:lang w:eastAsia="ko-KR"/>
        </w:rPr>
        <w:t xml:space="preserve">and agreed </w:t>
      </w:r>
      <w:r>
        <w:rPr>
          <w:rFonts w:ascii="Arial" w:hAnsi="Arial" w:cs="Arial" w:hint="eastAsia"/>
          <w:bCs/>
          <w:lang w:eastAsia="ko-KR"/>
        </w:rPr>
        <w:t xml:space="preserve">that </w:t>
      </w:r>
      <w:r>
        <w:rPr>
          <w:rFonts w:ascii="Arial" w:hAnsi="Arial" w:cs="Arial"/>
          <w:bCs/>
          <w:lang w:eastAsia="ko-KR"/>
        </w:rPr>
        <w:t>the impact of 2R</w:t>
      </w:r>
      <w:r>
        <w:rPr>
          <w:rFonts w:ascii="Arial" w:hAnsi="Arial" w:cs="Arial" w:hint="eastAsia"/>
          <w:bCs/>
          <w:lang w:eastAsia="ko-KR"/>
        </w:rPr>
        <w:t>X</w:t>
      </w:r>
      <w:r w:rsidRPr="002C4A2E">
        <w:rPr>
          <w:rFonts w:ascii="Arial" w:hAnsi="Arial" w:cs="Arial"/>
          <w:bCs/>
          <w:lang w:eastAsia="ko-KR"/>
        </w:rPr>
        <w:t xml:space="preserve"> vehicle mounted UE</w:t>
      </w:r>
      <w:r>
        <w:rPr>
          <w:rFonts w:ascii="Arial" w:hAnsi="Arial" w:cs="Arial" w:hint="eastAsia"/>
          <w:bCs/>
          <w:lang w:eastAsia="ko-KR"/>
        </w:rPr>
        <w:t>s</w:t>
      </w:r>
      <w:r w:rsidRPr="002C4A2E">
        <w:rPr>
          <w:rFonts w:ascii="Arial" w:hAnsi="Arial" w:cs="Arial"/>
          <w:bCs/>
          <w:lang w:eastAsia="ko-KR"/>
        </w:rPr>
        <w:t xml:space="preserve"> on coverage </w:t>
      </w:r>
      <w:r w:rsidR="00304679">
        <w:rPr>
          <w:rFonts w:ascii="Arial" w:hAnsi="Arial" w:cs="Arial" w:hint="eastAsia"/>
          <w:bCs/>
          <w:lang w:eastAsia="ko-KR"/>
        </w:rPr>
        <w:t xml:space="preserve">in terms of </w:t>
      </w:r>
      <w:r w:rsidR="00304679">
        <w:rPr>
          <w:rFonts w:ascii="Arial" w:hAnsi="Arial" w:cs="Arial"/>
          <w:bCs/>
          <w:lang w:eastAsia="ko-KR"/>
        </w:rPr>
        <w:t>cell</w:t>
      </w:r>
      <w:r w:rsidR="00304679">
        <w:rPr>
          <w:rFonts w:ascii="Arial" w:hAnsi="Arial" w:cs="Arial" w:hint="eastAsia"/>
          <w:bCs/>
          <w:lang w:eastAsia="ko-KR"/>
        </w:rPr>
        <w:t xml:space="preserve"> edge performance</w:t>
      </w:r>
      <w:r w:rsidR="00ED2B1E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 w:hint="eastAsia"/>
          <w:bCs/>
          <w:lang w:eastAsia="ko-KR"/>
        </w:rPr>
        <w:t>has to be evaluated</w:t>
      </w:r>
      <w:r w:rsidR="001A745C">
        <w:rPr>
          <w:rFonts w:ascii="Arial" w:hAnsi="Arial" w:cs="Arial"/>
          <w:bCs/>
          <w:lang w:eastAsia="ko-KR"/>
        </w:rPr>
        <w:t xml:space="preserve"> as part of the study</w:t>
      </w:r>
      <w:r>
        <w:rPr>
          <w:rFonts w:ascii="Arial" w:hAnsi="Arial" w:cs="Arial" w:hint="eastAsia"/>
          <w:bCs/>
          <w:lang w:eastAsia="ko-KR"/>
        </w:rPr>
        <w:t xml:space="preserve">. </w:t>
      </w:r>
      <w:r w:rsidR="00E15F8B">
        <w:rPr>
          <w:rFonts w:ascii="Arial" w:hAnsi="Arial" w:cs="Arial"/>
          <w:bCs/>
          <w:lang w:eastAsia="ko-KR"/>
        </w:rPr>
        <w:t>Cell capacity analysis is not considered essential.</w:t>
      </w:r>
    </w:p>
    <w:p w14:paraId="72244215" w14:textId="77777777" w:rsidR="000D4B5B" w:rsidRDefault="00053D42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As </w:t>
      </w:r>
      <w:r w:rsidR="00ED2B1E">
        <w:rPr>
          <w:rFonts w:ascii="Arial" w:hAnsi="Arial" w:cs="Arial"/>
          <w:bCs/>
          <w:lang w:eastAsia="ko-KR"/>
        </w:rPr>
        <w:t xml:space="preserve">a </w:t>
      </w:r>
      <w:r>
        <w:rPr>
          <w:rFonts w:ascii="Arial" w:hAnsi="Arial" w:cs="Arial"/>
          <w:bCs/>
          <w:lang w:eastAsia="ko-KR"/>
        </w:rPr>
        <w:t xml:space="preserve">reference </w:t>
      </w:r>
      <w:r w:rsidR="00BB591B">
        <w:rPr>
          <w:rFonts w:ascii="Arial" w:hAnsi="Arial" w:cs="Arial"/>
          <w:bCs/>
          <w:lang w:eastAsia="ko-KR"/>
        </w:rPr>
        <w:t xml:space="preserve">to </w:t>
      </w:r>
      <w:r w:rsidR="00023F46">
        <w:rPr>
          <w:rFonts w:ascii="Arial" w:hAnsi="Arial" w:cs="Arial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cell edge </w:t>
      </w:r>
      <w:r w:rsidR="00D92109">
        <w:rPr>
          <w:rFonts w:ascii="Arial" w:hAnsi="Arial" w:cs="Arial"/>
          <w:bCs/>
          <w:lang w:eastAsia="ko-KR"/>
        </w:rPr>
        <w:t>performance</w:t>
      </w:r>
      <w:r w:rsidR="00A34C27">
        <w:rPr>
          <w:rFonts w:ascii="Arial" w:hAnsi="Arial" w:cs="Arial"/>
          <w:bCs/>
          <w:lang w:eastAsia="ko-KR"/>
        </w:rPr>
        <w:t xml:space="preserve"> </w:t>
      </w:r>
      <w:r w:rsidR="00DF7BDA">
        <w:rPr>
          <w:rFonts w:ascii="Arial" w:hAnsi="Arial" w:cs="Arial"/>
          <w:bCs/>
          <w:lang w:eastAsia="ko-KR"/>
        </w:rPr>
        <w:t>for link budget evaluation</w:t>
      </w:r>
      <w:r w:rsidR="00BB591B">
        <w:rPr>
          <w:rFonts w:ascii="Arial" w:hAnsi="Arial" w:cs="Arial"/>
          <w:bCs/>
          <w:lang w:eastAsia="ko-KR"/>
        </w:rPr>
        <w:t>,</w:t>
      </w:r>
      <w:r w:rsidR="00EC2DA4">
        <w:rPr>
          <w:rFonts w:ascii="Arial" w:hAnsi="Arial" w:cs="Arial"/>
          <w:bCs/>
          <w:lang w:eastAsia="ko-KR"/>
        </w:rPr>
        <w:t xml:space="preserve"> the requirement of the European Commission’s Broadband Europe vision</w:t>
      </w:r>
      <w:r w:rsidR="00B53449">
        <w:rPr>
          <w:rStyle w:val="FootnoteReference"/>
          <w:rFonts w:ascii="Arial" w:hAnsi="Arial" w:cs="Arial"/>
          <w:bCs/>
          <w:lang w:eastAsia="ko-KR"/>
        </w:rPr>
        <w:footnoteReference w:id="1"/>
      </w:r>
      <w:r w:rsidR="00EC2DA4">
        <w:rPr>
          <w:rFonts w:ascii="Arial" w:hAnsi="Arial" w:cs="Arial"/>
          <w:bCs/>
          <w:lang w:eastAsia="ko-KR"/>
        </w:rPr>
        <w:t xml:space="preserve"> of 30 Mbps downlink throughput could be used.</w:t>
      </w:r>
      <w:r w:rsidR="00ED2B1E">
        <w:rPr>
          <w:rFonts w:ascii="Arial" w:hAnsi="Arial" w:cs="Arial"/>
          <w:bCs/>
          <w:lang w:eastAsia="ko-KR"/>
        </w:rPr>
        <w:t xml:space="preserve"> An example configuration to achieve this requirement could be </w:t>
      </w:r>
      <w:r w:rsidR="001B1095">
        <w:rPr>
          <w:rFonts w:ascii="Arial" w:hAnsi="Arial" w:cs="Arial"/>
          <w:bCs/>
          <w:lang w:eastAsia="ko-KR"/>
        </w:rPr>
        <w:t xml:space="preserve">100 MHz </w:t>
      </w:r>
      <w:r w:rsidR="00ED2B1E">
        <w:rPr>
          <w:rFonts w:ascii="Arial" w:hAnsi="Arial" w:cs="Arial"/>
          <w:bCs/>
          <w:lang w:eastAsia="ko-KR"/>
        </w:rPr>
        <w:t xml:space="preserve">channel </w:t>
      </w:r>
      <w:r w:rsidR="001B1095">
        <w:rPr>
          <w:rFonts w:ascii="Arial" w:hAnsi="Arial" w:cs="Arial"/>
          <w:bCs/>
          <w:lang w:eastAsia="ko-KR"/>
        </w:rPr>
        <w:t>bandwidth</w:t>
      </w:r>
      <w:r w:rsidR="00ED2B1E" w:rsidRPr="00ED2B1E">
        <w:rPr>
          <w:rFonts w:ascii="Arial" w:hAnsi="Arial" w:cs="Arial"/>
          <w:bCs/>
          <w:lang w:eastAsia="ko-KR"/>
        </w:rPr>
        <w:t xml:space="preserve"> </w:t>
      </w:r>
      <w:r w:rsidR="00ED2B1E">
        <w:rPr>
          <w:rFonts w:ascii="Arial" w:hAnsi="Arial" w:cs="Arial"/>
          <w:bCs/>
          <w:lang w:eastAsia="ko-KR"/>
        </w:rPr>
        <w:t>at band n78.</w:t>
      </w:r>
      <w:r w:rsidR="001B1095">
        <w:rPr>
          <w:rFonts w:ascii="Arial" w:hAnsi="Arial" w:cs="Arial"/>
          <w:bCs/>
          <w:lang w:eastAsia="ko-KR"/>
        </w:rPr>
        <w:t xml:space="preserve"> </w:t>
      </w:r>
    </w:p>
    <w:p w14:paraId="3F1A8372" w14:textId="7C425EAB" w:rsidR="00053D42" w:rsidRDefault="000D4B5B" w:rsidP="000311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T</w:t>
      </w:r>
      <w:r>
        <w:rPr>
          <w:rFonts w:ascii="Arial" w:hAnsi="Arial" w:cs="Arial"/>
          <w:bCs/>
          <w:lang w:eastAsia="ko-KR"/>
        </w:rPr>
        <w:t xml:space="preserve">he impact on reference sensitivity using an AWGN channel should suffice </w:t>
      </w:r>
      <w:r>
        <w:rPr>
          <w:rFonts w:ascii="Arial" w:hAnsi="Arial" w:cs="Arial" w:hint="eastAsia"/>
          <w:bCs/>
          <w:lang w:eastAsia="ko-KR"/>
        </w:rPr>
        <w:t xml:space="preserve">for the cell edge performance evaluation. </w:t>
      </w:r>
      <w:r w:rsidR="00E15F8B">
        <w:rPr>
          <w:rFonts w:ascii="Arial" w:hAnsi="Arial" w:cs="Arial"/>
          <w:bCs/>
          <w:lang w:eastAsia="ko-KR"/>
        </w:rPr>
        <w:t>To augment the existing pass/fail limit for reference sensitivity, an analysis could be provided of the downlink signal level at which a certain throughput target is reached. This wil</w:t>
      </w:r>
      <w:r>
        <w:rPr>
          <w:rFonts w:ascii="Arial" w:hAnsi="Arial" w:cs="Arial" w:hint="eastAsia"/>
          <w:bCs/>
          <w:lang w:eastAsia="ko-KR"/>
        </w:rPr>
        <w:t>l</w:t>
      </w:r>
      <w:r w:rsidR="00E15F8B">
        <w:rPr>
          <w:rFonts w:ascii="Arial" w:hAnsi="Arial" w:cs="Arial"/>
          <w:bCs/>
          <w:lang w:eastAsia="ko-KR"/>
        </w:rPr>
        <w:t xml:space="preserve"> provide clearer evidence of the impact of the different antenna configurations.</w:t>
      </w:r>
    </w:p>
    <w:p w14:paraId="69AEF2E5" w14:textId="194A3E49" w:rsidR="004D58B1" w:rsidRDefault="004D58B1" w:rsidP="004D58B1">
      <w:pPr>
        <w:pStyle w:val="Header"/>
        <w:tabs>
          <w:tab w:val="clear" w:pos="4153"/>
          <w:tab w:val="clear" w:pos="8306"/>
        </w:tabs>
      </w:pPr>
    </w:p>
    <w:p w14:paraId="50444664" w14:textId="77777777" w:rsidR="006542BA" w:rsidRPr="00387065" w:rsidRDefault="006542BA" w:rsidP="004D58B1">
      <w:pPr>
        <w:pStyle w:val="Header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659F808F"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F448CA">
        <w:rPr>
          <w:rFonts w:ascii="Arial" w:hAnsi="Arial" w:cs="Arial" w:hint="eastAsia"/>
          <w:b/>
          <w:lang w:eastAsia="ko-KR"/>
        </w:rPr>
        <w:t>RAN WG4</w:t>
      </w:r>
      <w:r w:rsidR="00EE255D" w:rsidRPr="004E2E82">
        <w:rPr>
          <w:rFonts w:ascii="Arial" w:hAnsi="Arial" w:cs="Arial"/>
          <w:b/>
        </w:rPr>
        <w:t>:</w:t>
      </w:r>
    </w:p>
    <w:p w14:paraId="3313E17D" w14:textId="14B377D1" w:rsidR="00F448CA" w:rsidRDefault="00351775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3GPP RAN </w:t>
      </w:r>
      <w:r w:rsidR="00F448CA">
        <w:rPr>
          <w:rFonts w:ascii="Arial" w:hAnsi="Arial" w:cs="Arial" w:hint="eastAsia"/>
          <w:bCs/>
          <w:lang w:eastAsia="ko-KR"/>
        </w:rPr>
        <w:t>respe</w:t>
      </w:r>
      <w:r w:rsidR="00EC3AF5">
        <w:rPr>
          <w:rFonts w:ascii="Arial" w:hAnsi="Arial" w:cs="Arial" w:hint="eastAsia"/>
          <w:bCs/>
          <w:lang w:eastAsia="ko-KR"/>
        </w:rPr>
        <w:t>ctful</w:t>
      </w:r>
      <w:r w:rsidR="00F448CA">
        <w:rPr>
          <w:rFonts w:ascii="Arial" w:hAnsi="Arial" w:cs="Arial" w:hint="eastAsia"/>
          <w:bCs/>
          <w:lang w:eastAsia="ko-KR"/>
        </w:rPr>
        <w:t xml:space="preserve">ly asks RAN WG4 to investigate the impact </w:t>
      </w:r>
      <w:r w:rsidR="00F448CA">
        <w:rPr>
          <w:rFonts w:ascii="Arial" w:hAnsi="Arial" w:cs="Arial"/>
          <w:bCs/>
          <w:lang w:eastAsia="ko-KR"/>
        </w:rPr>
        <w:t>of 2R</w:t>
      </w:r>
      <w:r w:rsidR="00F448CA">
        <w:rPr>
          <w:rFonts w:ascii="Arial" w:hAnsi="Arial" w:cs="Arial" w:hint="eastAsia"/>
          <w:bCs/>
          <w:lang w:eastAsia="ko-KR"/>
        </w:rPr>
        <w:t>X</w:t>
      </w:r>
      <w:r w:rsidR="00F448CA" w:rsidRPr="002C4A2E">
        <w:rPr>
          <w:rFonts w:ascii="Arial" w:hAnsi="Arial" w:cs="Arial"/>
          <w:bCs/>
          <w:lang w:eastAsia="ko-KR"/>
        </w:rPr>
        <w:t xml:space="preserve"> vehicle mounted UE</w:t>
      </w:r>
      <w:r w:rsidR="00F448CA">
        <w:rPr>
          <w:rFonts w:ascii="Arial" w:hAnsi="Arial" w:cs="Arial" w:hint="eastAsia"/>
          <w:bCs/>
          <w:lang w:eastAsia="ko-KR"/>
        </w:rPr>
        <w:t>s</w:t>
      </w:r>
      <w:r w:rsidR="00F448CA" w:rsidRPr="002C4A2E">
        <w:rPr>
          <w:rFonts w:ascii="Arial" w:hAnsi="Arial" w:cs="Arial"/>
          <w:bCs/>
          <w:lang w:eastAsia="ko-KR"/>
        </w:rPr>
        <w:t xml:space="preserve"> on coverage </w:t>
      </w:r>
      <w:r w:rsidR="00304679">
        <w:rPr>
          <w:rFonts w:ascii="Arial" w:hAnsi="Arial" w:cs="Arial" w:hint="eastAsia"/>
          <w:bCs/>
          <w:lang w:eastAsia="ko-KR"/>
        </w:rPr>
        <w:t xml:space="preserve">in terms of </w:t>
      </w:r>
      <w:r w:rsidR="00304679">
        <w:rPr>
          <w:rFonts w:ascii="Arial" w:hAnsi="Arial" w:cs="Arial"/>
          <w:bCs/>
          <w:lang w:eastAsia="ko-KR"/>
        </w:rPr>
        <w:t>cell</w:t>
      </w:r>
      <w:r w:rsidR="00304679">
        <w:rPr>
          <w:rFonts w:ascii="Arial" w:hAnsi="Arial" w:cs="Arial" w:hint="eastAsia"/>
          <w:bCs/>
          <w:lang w:eastAsia="ko-KR"/>
        </w:rPr>
        <w:t xml:space="preserve"> edge performance</w:t>
      </w:r>
      <w:r w:rsidR="00562750">
        <w:rPr>
          <w:rFonts w:ascii="Arial" w:hAnsi="Arial" w:cs="Arial"/>
          <w:bCs/>
          <w:lang w:eastAsia="ko-KR"/>
        </w:rPr>
        <w:t xml:space="preserve"> taking into account the above recommendation</w:t>
      </w:r>
      <w:r w:rsidR="00F448CA">
        <w:rPr>
          <w:rFonts w:ascii="Arial" w:hAnsi="Arial" w:cs="Arial" w:hint="eastAsia"/>
          <w:bCs/>
          <w:lang w:eastAsia="ko-KR"/>
        </w:rPr>
        <w:t xml:space="preserve">. </w:t>
      </w:r>
    </w:p>
    <w:p w14:paraId="6C9062D9" w14:textId="664D5C4B" w:rsidR="00463675" w:rsidRDefault="00463675" w:rsidP="00351775">
      <w:pPr>
        <w:spacing w:after="120"/>
        <w:ind w:left="993" w:hanging="993"/>
        <w:rPr>
          <w:rFonts w:ascii="Arial" w:hAnsi="Arial" w:cs="Arial"/>
        </w:rPr>
      </w:pP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2C047C5F" w14:textId="77777777" w:rsidR="00463675" w:rsidRPr="00EF44EA" w:rsidRDefault="00206285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RAN#82</w:t>
      </w:r>
      <w:r w:rsidR="00180CE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="0006255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</w:t>
      </w:r>
      <w:r w:rsidR="000625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December</w:t>
      </w:r>
      <w:r w:rsidR="0006255B">
        <w:rPr>
          <w:rFonts w:ascii="Arial" w:hAnsi="Arial" w:cs="Arial"/>
          <w:bCs/>
        </w:rPr>
        <w:t xml:space="preserve">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Sorrento, Italy</w:t>
      </w:r>
    </w:p>
    <w:sectPr w:rsidR="00463675" w:rsidRPr="00EF44EA" w:rsidSect="00280402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C4177" w14:textId="77777777" w:rsidR="001618E3" w:rsidRDefault="001618E3">
      <w:r>
        <w:separator/>
      </w:r>
    </w:p>
  </w:endnote>
  <w:endnote w:type="continuationSeparator" w:id="0">
    <w:p w14:paraId="077C594A" w14:textId="77777777" w:rsidR="001618E3" w:rsidRDefault="0016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6F1E0" w14:textId="045BD18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814FDA" wp14:editId="1D80F9C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7f1e4dc38a024f1032e3e396" descr="{&quot;HashCode&quot;:1398620317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AAE179" w14:textId="3BEA4469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E680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Vodafone Proprietary classified as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814FDA" id="_x0000_t202" coordsize="21600,21600" o:spt="202" path="m,l,21600r21600,l21600,xe">
              <v:stroke joinstyle="miter"/>
              <v:path gradientshapeok="t" o:connecttype="rect"/>
            </v:shapetype>
            <v:shape id="MSIPCM7f1e4dc38a024f1032e3e396" o:spid="_x0000_s1026" type="#_x0000_t202" alt="{&quot;HashCode&quot;:1398620317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FolON0dAwAANw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52AAE179" w14:textId="3BEA4469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E6800">
                      <w:rPr>
                        <w:rFonts w:ascii="Calibri" w:hAnsi="Calibri" w:cs="Calibri"/>
                        <w:color w:val="000000"/>
                        <w:sz w:val="14"/>
                      </w:rPr>
                      <w:t>Vodafone Proprietary classified as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D1C23" w14:textId="1422A54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7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YOHQMAAEA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R3BD3PbyPwRxqkkwAzD0g1dWuKsiCWPgucPRlhp5ho+vJKArfQSRoVUP/9kt/EACXgx&#10;2sM6ybC+3xHFMKouBLzXeJyEoV1ATgNBOSGNkgSUTW8Vu3ohof3IleVEG2uqXuRK1new8k7tdeAi&#10;gsKlgFcvLgxo4ICVSdnpqZNh1TTErMS6oTZ1D/Zte0dU4/lmAMYr2W8cMn9Huy7WnhTydGckLx0n&#10;LcAdnDACq8CacsPwK9Xuwde6i3pZ/Me/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AvHJg4dAwAAQ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3BFB7" w14:textId="77777777" w:rsidR="001618E3" w:rsidRDefault="001618E3">
      <w:r>
        <w:separator/>
      </w:r>
    </w:p>
  </w:footnote>
  <w:footnote w:type="continuationSeparator" w:id="0">
    <w:p w14:paraId="03C989FC" w14:textId="77777777" w:rsidR="001618E3" w:rsidRDefault="001618E3">
      <w:r>
        <w:continuationSeparator/>
      </w:r>
    </w:p>
  </w:footnote>
  <w:footnote w:id="1">
    <w:p w14:paraId="0F1FA58C" w14:textId="57668500" w:rsidR="00B53449" w:rsidRPr="008D7C65" w:rsidRDefault="00B53449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r w:rsidRPr="00B53449">
        <w:t>https://ec.europa.eu/digital-single-market/en/broadband-europe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26F9"/>
    <w:rsid w:val="00133369"/>
    <w:rsid w:val="001618E3"/>
    <w:rsid w:val="00161CD7"/>
    <w:rsid w:val="001654AD"/>
    <w:rsid w:val="00180CE4"/>
    <w:rsid w:val="001A0560"/>
    <w:rsid w:val="001A2AF3"/>
    <w:rsid w:val="001A745C"/>
    <w:rsid w:val="001B1095"/>
    <w:rsid w:val="001B3644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4679"/>
    <w:rsid w:val="00311BD3"/>
    <w:rsid w:val="00317886"/>
    <w:rsid w:val="0032205A"/>
    <w:rsid w:val="003234EC"/>
    <w:rsid w:val="00323886"/>
    <w:rsid w:val="00335656"/>
    <w:rsid w:val="00351775"/>
    <w:rsid w:val="00354755"/>
    <w:rsid w:val="00356034"/>
    <w:rsid w:val="003765B9"/>
    <w:rsid w:val="00387065"/>
    <w:rsid w:val="0039209B"/>
    <w:rsid w:val="003A047A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673B3"/>
    <w:rsid w:val="0047507C"/>
    <w:rsid w:val="004777A8"/>
    <w:rsid w:val="00493DFE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2750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42BA"/>
    <w:rsid w:val="00657E83"/>
    <w:rsid w:val="00662F30"/>
    <w:rsid w:val="00666EBE"/>
    <w:rsid w:val="0067797D"/>
    <w:rsid w:val="006A5206"/>
    <w:rsid w:val="006C1131"/>
    <w:rsid w:val="006C56D7"/>
    <w:rsid w:val="006C57B5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2940"/>
    <w:rsid w:val="00884583"/>
    <w:rsid w:val="00897D39"/>
    <w:rsid w:val="008B3957"/>
    <w:rsid w:val="008B43C8"/>
    <w:rsid w:val="008B6587"/>
    <w:rsid w:val="008D1815"/>
    <w:rsid w:val="008D2DFD"/>
    <w:rsid w:val="008D7262"/>
    <w:rsid w:val="008D7C65"/>
    <w:rsid w:val="008E466E"/>
    <w:rsid w:val="008E6D31"/>
    <w:rsid w:val="008F23DD"/>
    <w:rsid w:val="00901856"/>
    <w:rsid w:val="00923E7C"/>
    <w:rsid w:val="00945BAC"/>
    <w:rsid w:val="009646DE"/>
    <w:rsid w:val="00967512"/>
    <w:rsid w:val="00970703"/>
    <w:rsid w:val="00985130"/>
    <w:rsid w:val="009965C8"/>
    <w:rsid w:val="009B1F37"/>
    <w:rsid w:val="009B5565"/>
    <w:rsid w:val="009B6507"/>
    <w:rsid w:val="009E1AEC"/>
    <w:rsid w:val="00A152DD"/>
    <w:rsid w:val="00A30AFF"/>
    <w:rsid w:val="00A31A28"/>
    <w:rsid w:val="00A34C27"/>
    <w:rsid w:val="00A45D07"/>
    <w:rsid w:val="00A47EE1"/>
    <w:rsid w:val="00A527FA"/>
    <w:rsid w:val="00A56D44"/>
    <w:rsid w:val="00AA2C1F"/>
    <w:rsid w:val="00AB3502"/>
    <w:rsid w:val="00B51C98"/>
    <w:rsid w:val="00B52EE8"/>
    <w:rsid w:val="00B53449"/>
    <w:rsid w:val="00B77CBF"/>
    <w:rsid w:val="00B8455C"/>
    <w:rsid w:val="00BB591B"/>
    <w:rsid w:val="00BD0056"/>
    <w:rsid w:val="00BE42A4"/>
    <w:rsid w:val="00BF0A26"/>
    <w:rsid w:val="00C02014"/>
    <w:rsid w:val="00C126B7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CC0BE2"/>
    <w:rsid w:val="00D14625"/>
    <w:rsid w:val="00D219D3"/>
    <w:rsid w:val="00D22A21"/>
    <w:rsid w:val="00D343ED"/>
    <w:rsid w:val="00D41E3D"/>
    <w:rsid w:val="00D76D2C"/>
    <w:rsid w:val="00D80D25"/>
    <w:rsid w:val="00D80E78"/>
    <w:rsid w:val="00D862AC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70584"/>
    <w:rsid w:val="00E71B5C"/>
    <w:rsid w:val="00E765EE"/>
    <w:rsid w:val="00E8203D"/>
    <w:rsid w:val="00E91006"/>
    <w:rsid w:val="00E94D8F"/>
    <w:rsid w:val="00EA173A"/>
    <w:rsid w:val="00EA1F9B"/>
    <w:rsid w:val="00EC2DA4"/>
    <w:rsid w:val="00EC3AF5"/>
    <w:rsid w:val="00ED2B1E"/>
    <w:rsid w:val="00EE255D"/>
    <w:rsid w:val="00EF44EA"/>
    <w:rsid w:val="00F00C71"/>
    <w:rsid w:val="00F042E7"/>
    <w:rsid w:val="00F079A0"/>
    <w:rsid w:val="00F1799F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CFBBF953-7268-4A03-8800-5AD636AC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4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449"/>
    <w:rPr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34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99A69-4C31-4918-9F38-4392B6AAF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 for N3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2002-04-23T06:10:00Z</cp:lastPrinted>
  <dcterms:created xsi:type="dcterms:W3CDTF">2018-09-13T04:29:00Z</dcterms:created>
  <dcterms:modified xsi:type="dcterms:W3CDTF">2018-09-25T14:13:00Z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C467E5330E8AD872ACF335D746F5D4311F829FD70B7232B403F37DDBD178515F</vt:lpwstr>
  </property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